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FD19" w14:textId="77777777" w:rsidR="00CB2343" w:rsidRPr="00FC1BC7" w:rsidRDefault="008820F7">
      <w:pPr>
        <w:rPr>
          <w:rFonts w:ascii="Cambria" w:hAnsi="Cambria"/>
          <w:sz w:val="18"/>
          <w:szCs w:val="18"/>
        </w:rPr>
      </w:pPr>
      <w:r w:rsidRPr="00FC1BC7">
        <w:rPr>
          <w:rFonts w:ascii="Cambria" w:hAnsi="Cambria"/>
          <w:sz w:val="18"/>
          <w:szCs w:val="18"/>
        </w:rPr>
        <w:t xml:space="preserve">Informacja prasowa </w:t>
      </w:r>
    </w:p>
    <w:p w14:paraId="002467ED" w14:textId="77777777" w:rsidR="008820F7" w:rsidRPr="00FC1BC7" w:rsidRDefault="008820F7" w:rsidP="00842E58">
      <w:pPr>
        <w:jc w:val="right"/>
        <w:rPr>
          <w:rFonts w:ascii="Cambria" w:hAnsi="Cambria"/>
          <w:sz w:val="18"/>
          <w:szCs w:val="18"/>
        </w:rPr>
      </w:pPr>
      <w:r w:rsidRPr="00FC1BC7">
        <w:rPr>
          <w:rFonts w:ascii="Cambria" w:hAnsi="Cambria"/>
          <w:sz w:val="18"/>
          <w:szCs w:val="18"/>
        </w:rPr>
        <w:t>Warszawa,….04.2021r.</w:t>
      </w:r>
    </w:p>
    <w:p w14:paraId="0FB39949" w14:textId="31DFCD80" w:rsidR="008820F7" w:rsidRPr="00FC1BC7" w:rsidRDefault="008820F7" w:rsidP="008E343B">
      <w:pPr>
        <w:jc w:val="center"/>
        <w:rPr>
          <w:rFonts w:ascii="Cambria" w:hAnsi="Cambria"/>
          <w:b/>
          <w:sz w:val="24"/>
          <w:szCs w:val="24"/>
        </w:rPr>
      </w:pPr>
      <w:r w:rsidRPr="00FC1BC7">
        <w:rPr>
          <w:rFonts w:ascii="Cambria" w:hAnsi="Cambria"/>
          <w:b/>
          <w:sz w:val="24"/>
          <w:szCs w:val="24"/>
        </w:rPr>
        <w:t>Majówka na polskich drogach</w:t>
      </w:r>
      <w:r w:rsidR="003B0C5E">
        <w:rPr>
          <w:rFonts w:ascii="Cambria" w:hAnsi="Cambria"/>
          <w:b/>
          <w:sz w:val="24"/>
          <w:szCs w:val="24"/>
        </w:rPr>
        <w:t>. Czy pandemia powstrzyma nas przed jazdą na podwójnym gazie?</w:t>
      </w:r>
    </w:p>
    <w:p w14:paraId="780C431C" w14:textId="34980CAD" w:rsidR="0098650F" w:rsidRPr="000A208B" w:rsidRDefault="00DD1D9F" w:rsidP="00842E58">
      <w:pPr>
        <w:jc w:val="both"/>
        <w:rPr>
          <w:rFonts w:ascii="Cambria" w:hAnsi="Cambria"/>
          <w:b/>
          <w:sz w:val="20"/>
          <w:szCs w:val="20"/>
        </w:rPr>
      </w:pPr>
      <w:r w:rsidRPr="000A208B">
        <w:rPr>
          <w:rFonts w:ascii="Cambria" w:hAnsi="Cambria"/>
          <w:b/>
          <w:sz w:val="20"/>
          <w:szCs w:val="20"/>
        </w:rPr>
        <w:t>Przed nami</w:t>
      </w:r>
      <w:r w:rsidR="008E343B" w:rsidRPr="000A208B">
        <w:rPr>
          <w:rFonts w:ascii="Cambria" w:hAnsi="Cambria"/>
          <w:b/>
          <w:sz w:val="20"/>
          <w:szCs w:val="20"/>
        </w:rPr>
        <w:t xml:space="preserve"> majówka. </w:t>
      </w:r>
      <w:r w:rsidR="0098650F" w:rsidRPr="000A208B">
        <w:rPr>
          <w:rFonts w:ascii="Cambria" w:hAnsi="Cambria"/>
          <w:b/>
          <w:sz w:val="20"/>
          <w:szCs w:val="20"/>
        </w:rPr>
        <w:t>W 2020 roku</w:t>
      </w:r>
      <w:r w:rsidR="008820F7" w:rsidRPr="000A208B">
        <w:rPr>
          <w:rFonts w:ascii="Cambria" w:hAnsi="Cambria"/>
          <w:b/>
          <w:sz w:val="20"/>
          <w:szCs w:val="20"/>
        </w:rPr>
        <w:t xml:space="preserve"> na </w:t>
      </w:r>
      <w:r w:rsidR="0098650F" w:rsidRPr="000A208B">
        <w:rPr>
          <w:rFonts w:ascii="Cambria" w:hAnsi="Cambria"/>
          <w:b/>
          <w:sz w:val="20"/>
          <w:szCs w:val="20"/>
        </w:rPr>
        <w:t xml:space="preserve">polskich </w:t>
      </w:r>
      <w:r w:rsidR="008820F7" w:rsidRPr="000A208B">
        <w:rPr>
          <w:rFonts w:ascii="Cambria" w:hAnsi="Cambria"/>
          <w:b/>
          <w:sz w:val="20"/>
          <w:szCs w:val="20"/>
        </w:rPr>
        <w:t xml:space="preserve">drogach </w:t>
      </w:r>
      <w:r w:rsidR="00477238" w:rsidRPr="000A208B">
        <w:rPr>
          <w:rFonts w:ascii="Cambria" w:hAnsi="Cambria"/>
          <w:b/>
          <w:sz w:val="20"/>
          <w:szCs w:val="20"/>
        </w:rPr>
        <w:t xml:space="preserve">w tym okresie </w:t>
      </w:r>
      <w:r w:rsidR="008820F7" w:rsidRPr="000A208B">
        <w:rPr>
          <w:rFonts w:ascii="Cambria" w:hAnsi="Cambria"/>
          <w:b/>
          <w:sz w:val="20"/>
          <w:szCs w:val="20"/>
        </w:rPr>
        <w:t>doszło do 184 wypadków, w których zginęły 23 osoby, a 211 zostało rannych. Policjanci zatrzymali</w:t>
      </w:r>
      <w:r w:rsidR="0098650F" w:rsidRPr="000A208B">
        <w:rPr>
          <w:rFonts w:ascii="Cambria" w:hAnsi="Cambria"/>
          <w:b/>
          <w:sz w:val="20"/>
          <w:szCs w:val="20"/>
        </w:rPr>
        <w:t xml:space="preserve"> </w:t>
      </w:r>
      <w:r w:rsidR="002D47FA" w:rsidRPr="000A208B">
        <w:rPr>
          <w:rFonts w:ascii="Cambria" w:hAnsi="Cambria"/>
          <w:b/>
          <w:sz w:val="20"/>
          <w:szCs w:val="20"/>
        </w:rPr>
        <w:t xml:space="preserve">wówczas </w:t>
      </w:r>
      <w:r w:rsidR="008820F7" w:rsidRPr="000A208B">
        <w:rPr>
          <w:rFonts w:ascii="Cambria" w:hAnsi="Cambria"/>
          <w:b/>
          <w:sz w:val="20"/>
          <w:szCs w:val="20"/>
        </w:rPr>
        <w:t xml:space="preserve">1110 kierowców jadących pod wpływem alkoholu. </w:t>
      </w:r>
      <w:r w:rsidR="0098650F" w:rsidRPr="000A208B">
        <w:rPr>
          <w:rFonts w:ascii="Cambria" w:hAnsi="Cambria"/>
          <w:b/>
          <w:sz w:val="20"/>
          <w:szCs w:val="20"/>
        </w:rPr>
        <w:t>Dla porównania w 2019</w:t>
      </w:r>
      <w:r w:rsidR="00E00D50" w:rsidRPr="000A208B">
        <w:rPr>
          <w:rFonts w:ascii="Cambria" w:hAnsi="Cambria"/>
          <w:b/>
          <w:sz w:val="20"/>
          <w:szCs w:val="20"/>
        </w:rPr>
        <w:t xml:space="preserve"> </w:t>
      </w:r>
      <w:r w:rsidR="0098650F" w:rsidRPr="000A208B">
        <w:rPr>
          <w:rFonts w:ascii="Cambria" w:hAnsi="Cambria"/>
          <w:b/>
          <w:sz w:val="20"/>
          <w:szCs w:val="20"/>
        </w:rPr>
        <w:t xml:space="preserve">r. miało miejsce 356 wypadków, w których zginęły 34 osoby, a 425 zostało rannych. Zatrzymano aż 1815 nietrzeźwych. </w:t>
      </w:r>
      <w:r w:rsidR="008E343B" w:rsidRPr="000A208B">
        <w:rPr>
          <w:rFonts w:ascii="Cambria" w:hAnsi="Cambria"/>
          <w:b/>
          <w:sz w:val="20"/>
          <w:szCs w:val="20"/>
        </w:rPr>
        <w:t>Jak w 2021 będą przedstawiać się statystyki?</w:t>
      </w:r>
    </w:p>
    <w:p w14:paraId="09777D39" w14:textId="7AF88ED7" w:rsidR="0098650F" w:rsidRPr="000A208B" w:rsidRDefault="0098650F" w:rsidP="00842E58">
      <w:pPr>
        <w:jc w:val="both"/>
        <w:rPr>
          <w:rFonts w:ascii="Cambria" w:hAnsi="Cambria"/>
          <w:sz w:val="20"/>
          <w:szCs w:val="20"/>
        </w:rPr>
      </w:pPr>
      <w:r w:rsidRPr="000A208B">
        <w:rPr>
          <w:rFonts w:ascii="Cambria" w:hAnsi="Cambria"/>
          <w:sz w:val="20"/>
          <w:szCs w:val="20"/>
        </w:rPr>
        <w:t xml:space="preserve">Pandemia nadal trwa, ale Polacy mimo obostrzeń coraz </w:t>
      </w:r>
      <w:r w:rsidR="002D47FA" w:rsidRPr="000A208B">
        <w:rPr>
          <w:rFonts w:ascii="Cambria" w:hAnsi="Cambria"/>
          <w:sz w:val="20"/>
          <w:szCs w:val="20"/>
        </w:rPr>
        <w:t>chętniej</w:t>
      </w:r>
      <w:r w:rsidRPr="000A208B">
        <w:rPr>
          <w:rFonts w:ascii="Cambria" w:hAnsi="Cambria"/>
          <w:sz w:val="20"/>
          <w:szCs w:val="20"/>
        </w:rPr>
        <w:t xml:space="preserve"> decydują się na spędzanie czasu w gronie przyjaciół i rodziny. Wiosenna aura oraz </w:t>
      </w:r>
      <w:r w:rsidR="00E00D50" w:rsidRPr="000A208B">
        <w:rPr>
          <w:rFonts w:ascii="Cambria" w:hAnsi="Cambria"/>
          <w:sz w:val="20"/>
          <w:szCs w:val="20"/>
        </w:rPr>
        <w:t>m</w:t>
      </w:r>
      <w:r w:rsidRPr="000A208B">
        <w:rPr>
          <w:rFonts w:ascii="Cambria" w:hAnsi="Cambria"/>
          <w:sz w:val="20"/>
          <w:szCs w:val="20"/>
        </w:rPr>
        <w:t xml:space="preserve">ajówka sprzyjają wspólnemu grillowaniu </w:t>
      </w:r>
      <w:r w:rsidR="002D47FA" w:rsidRPr="000A208B">
        <w:rPr>
          <w:rFonts w:ascii="Cambria" w:hAnsi="Cambria"/>
          <w:sz w:val="20"/>
          <w:szCs w:val="20"/>
        </w:rPr>
        <w:t>przy różnych trunkach, nierzadko tych wysokoprocentowych. W 2021 roku długi weekend to zaledwie 3</w:t>
      </w:r>
      <w:r w:rsidR="00572FDF" w:rsidRPr="000A208B">
        <w:rPr>
          <w:rFonts w:ascii="Cambria" w:hAnsi="Cambria"/>
          <w:sz w:val="20"/>
          <w:szCs w:val="20"/>
        </w:rPr>
        <w:t xml:space="preserve"> </w:t>
      </w:r>
      <w:r w:rsidR="002D47FA" w:rsidRPr="000A208B">
        <w:rPr>
          <w:rFonts w:ascii="Cambria" w:hAnsi="Cambria"/>
          <w:sz w:val="20"/>
          <w:szCs w:val="20"/>
        </w:rPr>
        <w:t>dni</w:t>
      </w:r>
      <w:r w:rsidR="00477238" w:rsidRPr="000A208B">
        <w:rPr>
          <w:rFonts w:ascii="Cambria" w:hAnsi="Cambria"/>
          <w:sz w:val="20"/>
          <w:szCs w:val="20"/>
        </w:rPr>
        <w:t>. Dlatego</w:t>
      </w:r>
      <w:r w:rsidR="002D47FA" w:rsidRPr="000A208B">
        <w:rPr>
          <w:rFonts w:ascii="Cambria" w:hAnsi="Cambria"/>
          <w:sz w:val="20"/>
          <w:szCs w:val="20"/>
        </w:rPr>
        <w:t xml:space="preserve"> wielu kierowców</w:t>
      </w:r>
      <w:r w:rsidR="00477238" w:rsidRPr="000A208B">
        <w:rPr>
          <w:rFonts w:ascii="Cambria" w:hAnsi="Cambria"/>
          <w:sz w:val="20"/>
          <w:szCs w:val="20"/>
        </w:rPr>
        <w:t xml:space="preserve"> zapewne</w:t>
      </w:r>
      <w:r w:rsidR="002D47FA" w:rsidRPr="000A208B">
        <w:rPr>
          <w:rFonts w:ascii="Cambria" w:hAnsi="Cambria"/>
          <w:sz w:val="20"/>
          <w:szCs w:val="20"/>
        </w:rPr>
        <w:t xml:space="preserve"> zaplanuje powrót do domu dopiero </w:t>
      </w:r>
      <w:r w:rsidR="00842E58" w:rsidRPr="000A208B">
        <w:rPr>
          <w:rFonts w:ascii="Cambria" w:hAnsi="Cambria"/>
          <w:sz w:val="20"/>
          <w:szCs w:val="20"/>
        </w:rPr>
        <w:t>na</w:t>
      </w:r>
      <w:r w:rsidR="002D47FA" w:rsidRPr="000A208B">
        <w:rPr>
          <w:rFonts w:ascii="Cambria" w:hAnsi="Cambria"/>
          <w:sz w:val="20"/>
          <w:szCs w:val="20"/>
        </w:rPr>
        <w:t xml:space="preserve"> poniedziałek</w:t>
      </w:r>
      <w:r w:rsidR="00477238" w:rsidRPr="000A208B">
        <w:rPr>
          <w:rFonts w:ascii="Cambria" w:hAnsi="Cambria"/>
          <w:sz w:val="20"/>
          <w:szCs w:val="20"/>
        </w:rPr>
        <w:t xml:space="preserve"> chcąc wykorzystać ten czas jak najlepiej</w:t>
      </w:r>
      <w:r w:rsidR="002D47FA" w:rsidRPr="000A208B">
        <w:rPr>
          <w:rFonts w:ascii="Cambria" w:hAnsi="Cambria"/>
          <w:sz w:val="20"/>
          <w:szCs w:val="20"/>
        </w:rPr>
        <w:t>.</w:t>
      </w:r>
      <w:r w:rsidR="00477238" w:rsidRPr="000A208B">
        <w:rPr>
          <w:rFonts w:ascii="Cambria" w:hAnsi="Cambria"/>
          <w:sz w:val="20"/>
          <w:szCs w:val="20"/>
        </w:rPr>
        <w:t xml:space="preserve"> Istnieje ryzyko, że niektórzy będą prowadzić na tzw. podwójnym gazie.</w:t>
      </w:r>
    </w:p>
    <w:p w14:paraId="480B968C" w14:textId="77777777" w:rsidR="002D47FA" w:rsidRPr="000A208B" w:rsidRDefault="00842E58" w:rsidP="00842E58">
      <w:pPr>
        <w:jc w:val="both"/>
        <w:rPr>
          <w:rFonts w:ascii="Cambria" w:hAnsi="Cambria"/>
          <w:sz w:val="20"/>
          <w:szCs w:val="20"/>
        </w:rPr>
      </w:pPr>
      <w:r w:rsidRPr="000A208B">
        <w:rPr>
          <w:rFonts w:ascii="Cambria" w:hAnsi="Cambria"/>
          <w:i/>
          <w:sz w:val="20"/>
          <w:szCs w:val="20"/>
        </w:rPr>
        <w:t>- Często wydaje nam się, że już zdążyliśmy wytrzeźwieć, ale jak pokazują policyjne statystyki, n</w:t>
      </w:r>
      <w:r w:rsidR="002D47FA" w:rsidRPr="000A208B">
        <w:rPr>
          <w:rFonts w:ascii="Cambria" w:hAnsi="Cambria"/>
          <w:i/>
          <w:sz w:val="20"/>
          <w:szCs w:val="20"/>
        </w:rPr>
        <w:t>ajczęściej zatrzymywani przez policję kierowcy</w:t>
      </w:r>
      <w:r w:rsidRPr="000A208B">
        <w:rPr>
          <w:rFonts w:ascii="Cambria" w:hAnsi="Cambria"/>
          <w:i/>
          <w:sz w:val="20"/>
          <w:szCs w:val="20"/>
        </w:rPr>
        <w:t xml:space="preserve"> pod wpływem alkoholu </w:t>
      </w:r>
      <w:r w:rsidR="002D47FA" w:rsidRPr="000A208B">
        <w:rPr>
          <w:rFonts w:ascii="Cambria" w:hAnsi="Cambria"/>
          <w:i/>
          <w:sz w:val="20"/>
          <w:szCs w:val="20"/>
        </w:rPr>
        <w:t xml:space="preserve"> to osoby, które sądziły, że nie mają już promili we krwi, ponieważ rano czuły się dobrze fizycznie. Niestety, jak pokazują liczne przypadki - czasami nie wystarczy drzemka, tłusty posiłek, a nawet czas, jaki upłynął od momentu spożycia alkoholu</w:t>
      </w:r>
      <w:r w:rsidRPr="000A208B">
        <w:rPr>
          <w:rFonts w:ascii="Cambria" w:hAnsi="Cambria"/>
          <w:sz w:val="20"/>
          <w:szCs w:val="20"/>
        </w:rPr>
        <w:t xml:space="preserve"> – podkreśla Rafał Misztalski, prezes AutoWatch Polska</w:t>
      </w:r>
      <w:r w:rsidR="009D12FE" w:rsidRPr="000A208B">
        <w:rPr>
          <w:rFonts w:ascii="Cambria" w:hAnsi="Cambria"/>
          <w:sz w:val="20"/>
          <w:szCs w:val="20"/>
        </w:rPr>
        <w:t>, głównego dystrybutora blokad alkoholowych w kraju.</w:t>
      </w:r>
    </w:p>
    <w:p w14:paraId="7F9B6474" w14:textId="08D380EA" w:rsidR="0098650F" w:rsidRPr="000A208B" w:rsidRDefault="002D47FA" w:rsidP="00842E58">
      <w:pPr>
        <w:jc w:val="both"/>
        <w:rPr>
          <w:rFonts w:ascii="Cambria" w:hAnsi="Cambria" w:cs="Arial"/>
          <w:sz w:val="20"/>
          <w:szCs w:val="20"/>
        </w:rPr>
      </w:pPr>
      <w:r w:rsidRPr="000A208B">
        <w:rPr>
          <w:rFonts w:ascii="Cambria" w:hAnsi="Cambria" w:cs="Arial"/>
          <w:sz w:val="20"/>
          <w:szCs w:val="20"/>
        </w:rPr>
        <w:t>W Polsce dopuszczalną normą alkoholu w wydychanym powietrzu jest 0,2 promila,</w:t>
      </w:r>
      <w:r w:rsidRPr="000A208B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0A208B">
        <w:rPr>
          <w:rFonts w:ascii="Cambria" w:hAnsi="Cambria" w:cs="Arial"/>
          <w:sz w:val="20"/>
          <w:szCs w:val="20"/>
        </w:rPr>
        <w:t xml:space="preserve">czyli do 0,1 mg/l. Po spożyciu zaledwie </w:t>
      </w:r>
      <w:r w:rsidRPr="000A208B">
        <w:rPr>
          <w:rFonts w:ascii="Cambria" w:hAnsi="Cambria" w:cs="Arial"/>
          <w:sz w:val="20"/>
          <w:szCs w:val="20"/>
          <w:u w:val="single"/>
        </w:rPr>
        <w:t>jednego piwa stężenie alkoholu we krwi może sięgać nawet do 0,26</w:t>
      </w:r>
      <w:r w:rsidRPr="000A208B">
        <w:rPr>
          <w:rFonts w:ascii="Cambria" w:hAnsi="Cambria" w:cs="Arial"/>
          <w:sz w:val="20"/>
          <w:szCs w:val="20"/>
        </w:rPr>
        <w:t xml:space="preserve"> promila (0,13 mg/l). </w:t>
      </w:r>
      <w:r w:rsidR="00842E58" w:rsidRPr="000A208B">
        <w:rPr>
          <w:rFonts w:ascii="Cambria" w:hAnsi="Cambria" w:cs="Arial"/>
          <w:sz w:val="20"/>
          <w:szCs w:val="20"/>
        </w:rPr>
        <w:t>C</w:t>
      </w:r>
      <w:r w:rsidRPr="000A208B">
        <w:rPr>
          <w:rFonts w:ascii="Cambria" w:hAnsi="Cambria" w:cs="Arial"/>
          <w:sz w:val="20"/>
          <w:szCs w:val="20"/>
        </w:rPr>
        <w:t xml:space="preserve">o oznacza, że po wypiciu 2 półlitrowych piw można mieć już nawet 1 promil we krwi. </w:t>
      </w:r>
      <w:r w:rsidR="00842E58" w:rsidRPr="000A208B">
        <w:rPr>
          <w:rFonts w:ascii="Cambria" w:hAnsi="Cambria" w:cs="Arial"/>
          <w:sz w:val="20"/>
          <w:szCs w:val="20"/>
        </w:rPr>
        <w:t>Warto mieć to na uwadze wsiadając za kierownic</w:t>
      </w:r>
      <w:r w:rsidR="00572FDF" w:rsidRPr="000A208B">
        <w:rPr>
          <w:rFonts w:ascii="Cambria" w:hAnsi="Cambria" w:cs="Arial"/>
          <w:sz w:val="20"/>
          <w:szCs w:val="20"/>
        </w:rPr>
        <w:t xml:space="preserve">ę po zakrapianej imprezie lub </w:t>
      </w:r>
      <w:r w:rsidR="000A208B" w:rsidRPr="000A208B">
        <w:rPr>
          <w:rFonts w:ascii="Cambria" w:hAnsi="Cambria" w:cs="Arial"/>
          <w:sz w:val="20"/>
          <w:szCs w:val="20"/>
        </w:rPr>
        <w:t>po grillu</w:t>
      </w:r>
      <w:r w:rsidR="00572FDF" w:rsidRPr="000A208B">
        <w:rPr>
          <w:rFonts w:ascii="Cambria" w:hAnsi="Cambria" w:cs="Arial"/>
          <w:sz w:val="20"/>
          <w:szCs w:val="20"/>
        </w:rPr>
        <w:t>.</w:t>
      </w:r>
    </w:p>
    <w:p w14:paraId="0769B00E" w14:textId="101F2B7B" w:rsidR="00842E58" w:rsidRPr="000A208B" w:rsidRDefault="00041A5D" w:rsidP="00842E58">
      <w:pPr>
        <w:jc w:val="both"/>
        <w:rPr>
          <w:rFonts w:ascii="Cambria" w:hAnsi="Cambria"/>
          <w:b/>
          <w:sz w:val="20"/>
          <w:szCs w:val="20"/>
        </w:rPr>
      </w:pPr>
      <w:r w:rsidRPr="000A208B">
        <w:rPr>
          <w:rFonts w:ascii="Cambria" w:hAnsi="Cambria"/>
          <w:b/>
          <w:sz w:val="20"/>
          <w:szCs w:val="20"/>
        </w:rPr>
        <w:t>Bagatelizujemy ostrzeżenia Policji</w:t>
      </w:r>
      <w:r w:rsidR="00572FDF" w:rsidRPr="000A208B">
        <w:rPr>
          <w:rFonts w:ascii="Cambria" w:hAnsi="Cambria"/>
          <w:b/>
          <w:sz w:val="20"/>
          <w:szCs w:val="20"/>
        </w:rPr>
        <w:t xml:space="preserve"> </w:t>
      </w:r>
    </w:p>
    <w:p w14:paraId="7C93AA93" w14:textId="77777777" w:rsidR="00E81337" w:rsidRPr="000A208B" w:rsidRDefault="00701B14" w:rsidP="00842E58">
      <w:pPr>
        <w:jc w:val="both"/>
        <w:rPr>
          <w:rFonts w:ascii="Cambria" w:hAnsi="Cambria"/>
          <w:sz w:val="20"/>
          <w:szCs w:val="20"/>
        </w:rPr>
      </w:pPr>
      <w:r w:rsidRPr="000A208B">
        <w:rPr>
          <w:rFonts w:ascii="Cambria" w:hAnsi="Cambria"/>
          <w:sz w:val="20"/>
          <w:szCs w:val="20"/>
        </w:rPr>
        <w:t>Chociaż przed każdym dłuższym weekendem policja alarmuje o rozsądek na drodze, statystyki cały czas są niepokojące. Kierowcom nadal zdarza się prowadzić samochód pod wpływem alkoholu, czego efektem niejednokrotnie bywają śmiertelne wypadki, którym można było zapobiec.</w:t>
      </w:r>
    </w:p>
    <w:p w14:paraId="4803D106" w14:textId="3520482A" w:rsidR="00536F51" w:rsidRPr="000A208B" w:rsidRDefault="00732021" w:rsidP="00842E58">
      <w:pPr>
        <w:jc w:val="both"/>
        <w:rPr>
          <w:rFonts w:ascii="Cambria" w:hAnsi="Cambria"/>
          <w:sz w:val="20"/>
          <w:szCs w:val="20"/>
        </w:rPr>
      </w:pPr>
      <w:r w:rsidRPr="000A208B">
        <w:rPr>
          <w:rFonts w:ascii="Cambria" w:hAnsi="Cambria"/>
          <w:i/>
          <w:sz w:val="20"/>
          <w:szCs w:val="20"/>
        </w:rPr>
        <w:t xml:space="preserve">- </w:t>
      </w:r>
      <w:r w:rsidR="00521685" w:rsidRPr="000A208B">
        <w:rPr>
          <w:rFonts w:ascii="Cambria" w:hAnsi="Cambria"/>
          <w:i/>
          <w:sz w:val="20"/>
          <w:szCs w:val="20"/>
        </w:rPr>
        <w:t xml:space="preserve">Kierowcom </w:t>
      </w:r>
      <w:r w:rsidR="00F763D2" w:rsidRPr="000A208B">
        <w:rPr>
          <w:rFonts w:ascii="Cambria" w:hAnsi="Cambria"/>
          <w:i/>
          <w:sz w:val="20"/>
          <w:szCs w:val="20"/>
        </w:rPr>
        <w:t xml:space="preserve">często </w:t>
      </w:r>
      <w:r w:rsidR="00521685" w:rsidRPr="000A208B">
        <w:rPr>
          <w:rFonts w:ascii="Cambria" w:hAnsi="Cambria"/>
          <w:i/>
          <w:sz w:val="20"/>
          <w:szCs w:val="20"/>
        </w:rPr>
        <w:t xml:space="preserve">brakuje wyobraźni na drodze. Nie zdają sobie sprawy z tego, że nie powinni wsiadać za kierownicę po wypiciu nawet najmniejszej ilości alkoholu. </w:t>
      </w:r>
      <w:r w:rsidR="008E6E90" w:rsidRPr="000A208B">
        <w:rPr>
          <w:rFonts w:ascii="Cambria" w:hAnsi="Cambria"/>
          <w:i/>
          <w:sz w:val="20"/>
          <w:szCs w:val="20"/>
        </w:rPr>
        <w:t>S</w:t>
      </w:r>
      <w:r w:rsidR="00521685" w:rsidRPr="000A208B">
        <w:rPr>
          <w:rFonts w:ascii="Cambria" w:hAnsi="Cambria"/>
          <w:i/>
          <w:sz w:val="20"/>
          <w:szCs w:val="20"/>
        </w:rPr>
        <w:t xml:space="preserve">połeczne przyzwolenie i przymykanie oka na </w:t>
      </w:r>
      <w:r w:rsidR="00477238" w:rsidRPr="000A208B">
        <w:rPr>
          <w:rFonts w:ascii="Cambria" w:hAnsi="Cambria"/>
          <w:i/>
          <w:sz w:val="20"/>
          <w:szCs w:val="20"/>
        </w:rPr>
        <w:t>tego typu</w:t>
      </w:r>
      <w:r w:rsidR="00521685" w:rsidRPr="000A208B">
        <w:rPr>
          <w:rFonts w:ascii="Cambria" w:hAnsi="Cambria"/>
          <w:i/>
          <w:sz w:val="20"/>
          <w:szCs w:val="20"/>
        </w:rPr>
        <w:t xml:space="preserve"> sytuacje doprowadził</w:t>
      </w:r>
      <w:r w:rsidR="008E6E90" w:rsidRPr="000A208B">
        <w:rPr>
          <w:rFonts w:ascii="Cambria" w:hAnsi="Cambria"/>
          <w:i/>
          <w:sz w:val="20"/>
          <w:szCs w:val="20"/>
        </w:rPr>
        <w:t>y</w:t>
      </w:r>
      <w:r w:rsidR="00521685" w:rsidRPr="000A208B">
        <w:rPr>
          <w:rFonts w:ascii="Cambria" w:hAnsi="Cambria"/>
          <w:i/>
          <w:sz w:val="20"/>
          <w:szCs w:val="20"/>
        </w:rPr>
        <w:t xml:space="preserve"> do tego, że </w:t>
      </w:r>
      <w:r w:rsidR="00477238" w:rsidRPr="000A208B">
        <w:rPr>
          <w:rFonts w:ascii="Cambria" w:hAnsi="Cambria"/>
          <w:i/>
          <w:sz w:val="20"/>
          <w:szCs w:val="20"/>
        </w:rPr>
        <w:t>niekt</w:t>
      </w:r>
      <w:r w:rsidR="000E4891" w:rsidRPr="000A208B">
        <w:rPr>
          <w:rFonts w:ascii="Cambria" w:hAnsi="Cambria"/>
          <w:i/>
          <w:sz w:val="20"/>
          <w:szCs w:val="20"/>
        </w:rPr>
        <w:t>órzy kierowcy</w:t>
      </w:r>
      <w:r w:rsidR="00521685" w:rsidRPr="000A208B">
        <w:rPr>
          <w:rFonts w:ascii="Cambria" w:hAnsi="Cambria"/>
          <w:i/>
          <w:sz w:val="20"/>
          <w:szCs w:val="20"/>
        </w:rPr>
        <w:t xml:space="preserve"> </w:t>
      </w:r>
      <w:r w:rsidR="008E6E90" w:rsidRPr="000A208B">
        <w:rPr>
          <w:rFonts w:ascii="Cambria" w:hAnsi="Cambria"/>
          <w:i/>
          <w:sz w:val="20"/>
          <w:szCs w:val="20"/>
        </w:rPr>
        <w:t>bagatelizują ostrzeżenia.</w:t>
      </w:r>
      <w:r w:rsidR="00FE0EA3" w:rsidRPr="000A208B">
        <w:rPr>
          <w:rFonts w:ascii="Cambria" w:hAnsi="Cambria"/>
          <w:i/>
          <w:sz w:val="20"/>
          <w:szCs w:val="20"/>
        </w:rPr>
        <w:t xml:space="preserve"> </w:t>
      </w:r>
      <w:r w:rsidR="00521685" w:rsidRPr="000A208B">
        <w:rPr>
          <w:rFonts w:ascii="Cambria" w:hAnsi="Cambria"/>
          <w:i/>
          <w:sz w:val="20"/>
          <w:szCs w:val="20"/>
        </w:rPr>
        <w:t>Czas powiedzieć stop</w:t>
      </w:r>
      <w:r w:rsidR="000E4891" w:rsidRPr="000A208B">
        <w:rPr>
          <w:rFonts w:ascii="Cambria" w:hAnsi="Cambria"/>
          <w:i/>
          <w:sz w:val="20"/>
          <w:szCs w:val="20"/>
        </w:rPr>
        <w:t>,</w:t>
      </w:r>
      <w:r w:rsidR="00521685" w:rsidRPr="000A208B">
        <w:rPr>
          <w:rFonts w:ascii="Cambria" w:hAnsi="Cambria"/>
          <w:i/>
          <w:sz w:val="20"/>
          <w:szCs w:val="20"/>
        </w:rPr>
        <w:t xml:space="preserve"> stawiając bezpieczeństwo wszystkich użytkowników drogi na pierwszym miejscu</w:t>
      </w:r>
      <w:r w:rsidR="00521685" w:rsidRPr="000A208B">
        <w:rPr>
          <w:rFonts w:ascii="Cambria" w:hAnsi="Cambria"/>
          <w:sz w:val="20"/>
          <w:szCs w:val="20"/>
        </w:rPr>
        <w:t xml:space="preserve"> – apeluje Rafał Misztalski, prezes AutoWatch Polska</w:t>
      </w:r>
      <w:r w:rsidR="009D12FE" w:rsidRPr="000A208B">
        <w:rPr>
          <w:rFonts w:ascii="Cambria" w:hAnsi="Cambria"/>
          <w:sz w:val="20"/>
          <w:szCs w:val="20"/>
        </w:rPr>
        <w:t>, głównego dystrybutora blokad alkoholowych w kraju</w:t>
      </w:r>
      <w:r w:rsidR="00521685" w:rsidRPr="000A208B">
        <w:rPr>
          <w:rFonts w:ascii="Cambria" w:hAnsi="Cambria"/>
          <w:sz w:val="20"/>
          <w:szCs w:val="20"/>
        </w:rPr>
        <w:t>.</w:t>
      </w:r>
    </w:p>
    <w:p w14:paraId="5576A453" w14:textId="77777777" w:rsidR="008820F7" w:rsidRPr="000A208B" w:rsidRDefault="00521685" w:rsidP="00842E58">
      <w:pPr>
        <w:jc w:val="both"/>
        <w:rPr>
          <w:rFonts w:ascii="Cambria" w:hAnsi="Cambria"/>
          <w:sz w:val="20"/>
          <w:szCs w:val="20"/>
        </w:rPr>
      </w:pPr>
      <w:r w:rsidRPr="000A208B">
        <w:rPr>
          <w:rFonts w:ascii="Cambria" w:hAnsi="Cambria"/>
          <w:sz w:val="20"/>
          <w:szCs w:val="20"/>
        </w:rPr>
        <w:t xml:space="preserve">Alkohol i brawura na drodze są jednymi z głównych przyczyn wypadków na drogach. </w:t>
      </w:r>
      <w:r w:rsidR="0098650F" w:rsidRPr="000A208B">
        <w:rPr>
          <w:rFonts w:ascii="Cambria" w:hAnsi="Cambria"/>
          <w:sz w:val="20"/>
          <w:szCs w:val="20"/>
        </w:rPr>
        <w:t xml:space="preserve">W 2020 roku podczas długiego weekendu majowego policja zatrzymała </w:t>
      </w:r>
      <w:r w:rsidR="000E4891" w:rsidRPr="000A208B">
        <w:rPr>
          <w:rFonts w:ascii="Cambria" w:hAnsi="Cambria"/>
          <w:sz w:val="20"/>
          <w:szCs w:val="20"/>
        </w:rPr>
        <w:t xml:space="preserve">aż </w:t>
      </w:r>
      <w:r w:rsidR="008820F7" w:rsidRPr="000A208B">
        <w:rPr>
          <w:rFonts w:ascii="Cambria" w:hAnsi="Cambria"/>
          <w:sz w:val="20"/>
          <w:szCs w:val="20"/>
        </w:rPr>
        <w:t>830 osób za przekroczenie prędkości w terenie zabudowanym o ponad 50 km/h.</w:t>
      </w:r>
    </w:p>
    <w:p w14:paraId="33597D7D" w14:textId="77777777" w:rsidR="000E4891" w:rsidRPr="000A208B" w:rsidRDefault="000E4891" w:rsidP="00842E58">
      <w:pPr>
        <w:jc w:val="both"/>
        <w:rPr>
          <w:rFonts w:ascii="Cambria" w:hAnsi="Cambria"/>
          <w:b/>
          <w:sz w:val="20"/>
          <w:szCs w:val="20"/>
        </w:rPr>
      </w:pPr>
      <w:r w:rsidRPr="000A208B">
        <w:rPr>
          <w:rFonts w:ascii="Cambria" w:hAnsi="Cambria"/>
          <w:b/>
          <w:sz w:val="20"/>
          <w:szCs w:val="20"/>
        </w:rPr>
        <w:t>Blokady alkoholowe sposobem na pijanych kierowców</w:t>
      </w:r>
    </w:p>
    <w:p w14:paraId="0B2FEBD2" w14:textId="23F093F0" w:rsidR="00D13949" w:rsidRPr="000A208B" w:rsidRDefault="00D13949" w:rsidP="00842E58">
      <w:pPr>
        <w:jc w:val="both"/>
        <w:rPr>
          <w:rFonts w:ascii="Cambria" w:hAnsi="Cambria"/>
          <w:sz w:val="20"/>
          <w:szCs w:val="20"/>
        </w:rPr>
      </w:pPr>
      <w:r w:rsidRPr="000A208B">
        <w:rPr>
          <w:rFonts w:ascii="Cambria" w:hAnsi="Cambria"/>
          <w:sz w:val="20"/>
          <w:szCs w:val="20"/>
        </w:rPr>
        <w:t xml:space="preserve">Coraz częstszym rozwiązaniem stosowanym </w:t>
      </w:r>
      <w:r w:rsidRPr="000A208B">
        <w:rPr>
          <w:rFonts w:ascii="Cambria" w:hAnsi="Cambria"/>
          <w:i/>
          <w:sz w:val="20"/>
          <w:szCs w:val="20"/>
        </w:rPr>
        <w:t xml:space="preserve">w </w:t>
      </w:r>
      <w:r w:rsidR="00F763D2" w:rsidRPr="000A208B">
        <w:rPr>
          <w:rFonts w:ascii="Cambria" w:hAnsi="Cambria"/>
          <w:i/>
          <w:sz w:val="20"/>
          <w:szCs w:val="20"/>
        </w:rPr>
        <w:t xml:space="preserve">Polsce jest </w:t>
      </w:r>
      <w:r w:rsidRPr="000A208B">
        <w:rPr>
          <w:rFonts w:ascii="Cambria" w:hAnsi="Cambria"/>
          <w:i/>
          <w:sz w:val="20"/>
          <w:szCs w:val="20"/>
        </w:rPr>
        <w:t>montowanie blokad alkoholowych</w:t>
      </w:r>
      <w:r w:rsidR="00F763D2" w:rsidRPr="000A208B">
        <w:rPr>
          <w:rFonts w:ascii="Cambria" w:hAnsi="Cambria"/>
          <w:i/>
          <w:sz w:val="20"/>
          <w:szCs w:val="20"/>
        </w:rPr>
        <w:t xml:space="preserve"> w samochodach</w:t>
      </w:r>
      <w:r w:rsidR="000A208B">
        <w:rPr>
          <w:rFonts w:ascii="Cambria" w:hAnsi="Cambria"/>
          <w:sz w:val="20"/>
          <w:szCs w:val="20"/>
        </w:rPr>
        <w:t>.</w:t>
      </w:r>
      <w:r w:rsidR="00DD1D9F" w:rsidRPr="000A208B">
        <w:rPr>
          <w:rFonts w:ascii="Cambria" w:hAnsi="Cambria"/>
          <w:sz w:val="20"/>
          <w:szCs w:val="20"/>
        </w:rPr>
        <w:t xml:space="preserve"> </w:t>
      </w:r>
      <w:r w:rsidR="00F763D2" w:rsidRPr="000A208B">
        <w:rPr>
          <w:rFonts w:ascii="Cambria" w:hAnsi="Cambria"/>
          <w:i/>
          <w:sz w:val="20"/>
          <w:szCs w:val="20"/>
        </w:rPr>
        <w:t>Rozwiązanie takie sprawdziło się krajach europejskich</w:t>
      </w:r>
      <w:r w:rsidR="00F763D2" w:rsidRPr="000A208B">
        <w:rPr>
          <w:rFonts w:ascii="Cambria" w:hAnsi="Cambria"/>
          <w:sz w:val="20"/>
          <w:szCs w:val="20"/>
        </w:rPr>
        <w:t xml:space="preserve">, takich jak m.in. Francja, </w:t>
      </w:r>
      <w:r w:rsidR="00DD1D9F" w:rsidRPr="000A208B">
        <w:rPr>
          <w:rFonts w:ascii="Cambria" w:hAnsi="Cambria"/>
          <w:sz w:val="20"/>
          <w:szCs w:val="20"/>
        </w:rPr>
        <w:t>Sprawiają one</w:t>
      </w:r>
      <w:r w:rsidRPr="000A208B">
        <w:rPr>
          <w:rFonts w:ascii="Cambria" w:hAnsi="Cambria"/>
          <w:sz w:val="20"/>
          <w:szCs w:val="20"/>
        </w:rPr>
        <w:t>, że osoba znajdująca się pod wpływem</w:t>
      </w:r>
      <w:r w:rsidR="00DD1D9F" w:rsidRPr="000A208B">
        <w:rPr>
          <w:rFonts w:ascii="Cambria" w:hAnsi="Cambria"/>
          <w:sz w:val="20"/>
          <w:szCs w:val="20"/>
        </w:rPr>
        <w:t xml:space="preserve"> alkoholu</w:t>
      </w:r>
      <w:r w:rsidRPr="000A208B">
        <w:rPr>
          <w:rFonts w:ascii="Cambria" w:hAnsi="Cambria"/>
          <w:sz w:val="20"/>
          <w:szCs w:val="20"/>
        </w:rPr>
        <w:t xml:space="preserve"> </w:t>
      </w:r>
      <w:r w:rsidR="007B2ACC" w:rsidRPr="000A208B">
        <w:rPr>
          <w:rFonts w:ascii="Cambria" w:hAnsi="Cambria"/>
          <w:sz w:val="20"/>
          <w:szCs w:val="20"/>
        </w:rPr>
        <w:t>nie jest w stanie uruchomić</w:t>
      </w:r>
      <w:r w:rsidRPr="000A208B">
        <w:rPr>
          <w:rFonts w:ascii="Cambria" w:hAnsi="Cambria"/>
          <w:sz w:val="20"/>
          <w:szCs w:val="20"/>
        </w:rPr>
        <w:t xml:space="preserve"> samochodu. </w:t>
      </w:r>
      <w:r w:rsidR="00DD1D9F" w:rsidRPr="000A208B">
        <w:rPr>
          <w:rFonts w:ascii="Cambria" w:hAnsi="Cambria"/>
          <w:sz w:val="20"/>
          <w:szCs w:val="20"/>
        </w:rPr>
        <w:t>To także doskonałe rozwiązanie dla wszystkich osób,  które</w:t>
      </w:r>
      <w:r w:rsidRPr="000A208B">
        <w:rPr>
          <w:rFonts w:ascii="Cambria" w:hAnsi="Cambria"/>
          <w:sz w:val="20"/>
          <w:szCs w:val="20"/>
        </w:rPr>
        <w:t xml:space="preserve"> </w:t>
      </w:r>
      <w:r w:rsidR="00DD1D9F" w:rsidRPr="000A208B">
        <w:rPr>
          <w:rFonts w:ascii="Cambria" w:hAnsi="Cambria"/>
          <w:sz w:val="20"/>
          <w:szCs w:val="20"/>
        </w:rPr>
        <w:t>chcą mieć pewność, że są trzeźwe</w:t>
      </w:r>
      <w:r w:rsidRPr="000A208B">
        <w:rPr>
          <w:rFonts w:ascii="Cambria" w:hAnsi="Cambria"/>
          <w:sz w:val="20"/>
          <w:szCs w:val="20"/>
        </w:rPr>
        <w:t xml:space="preserve"> przed ruszeniem w drogę.</w:t>
      </w:r>
      <w:r w:rsidR="007B2ACC" w:rsidRPr="000A208B">
        <w:rPr>
          <w:rFonts w:ascii="Cambria" w:hAnsi="Cambria"/>
          <w:sz w:val="20"/>
          <w:szCs w:val="20"/>
        </w:rPr>
        <w:t xml:space="preserve"> </w:t>
      </w:r>
    </w:p>
    <w:p w14:paraId="48768EBC" w14:textId="2869B4A4" w:rsidR="00D13949" w:rsidRPr="000A208B" w:rsidRDefault="005250AC" w:rsidP="00842E58">
      <w:pPr>
        <w:jc w:val="both"/>
        <w:rPr>
          <w:rFonts w:ascii="Cambria" w:hAnsi="Cambria"/>
          <w:sz w:val="20"/>
          <w:szCs w:val="20"/>
        </w:rPr>
      </w:pPr>
      <w:r w:rsidRPr="000A208B">
        <w:rPr>
          <w:rFonts w:ascii="Cambria" w:hAnsi="Cambria"/>
          <w:i/>
          <w:sz w:val="20"/>
          <w:szCs w:val="20"/>
        </w:rPr>
        <w:t xml:space="preserve">- </w:t>
      </w:r>
      <w:r w:rsidR="00DD1D9F" w:rsidRPr="000A208B">
        <w:rPr>
          <w:rFonts w:ascii="Cambria" w:hAnsi="Cambria"/>
          <w:i/>
          <w:sz w:val="20"/>
          <w:szCs w:val="20"/>
        </w:rPr>
        <w:t xml:space="preserve">Blokady alkoholowe są </w:t>
      </w:r>
      <w:r w:rsidR="00041A5D" w:rsidRPr="000A208B">
        <w:rPr>
          <w:rFonts w:ascii="Cambria" w:hAnsi="Cambria"/>
          <w:i/>
          <w:sz w:val="20"/>
          <w:szCs w:val="20"/>
        </w:rPr>
        <w:t>doskonałym</w:t>
      </w:r>
      <w:r w:rsidR="00DD1D9F" w:rsidRPr="000A208B">
        <w:rPr>
          <w:rFonts w:ascii="Cambria" w:hAnsi="Cambria"/>
          <w:i/>
          <w:sz w:val="20"/>
          <w:szCs w:val="20"/>
        </w:rPr>
        <w:t xml:space="preserve"> środkiem prewencyjnym. Zwiększają bezpieczeństwo użytkowników ruchu drogowego oraz świadomość o ilości alkoholu w wydychanym powietrzu</w:t>
      </w:r>
      <w:r w:rsidR="008352BA" w:rsidRPr="000A208B">
        <w:rPr>
          <w:rFonts w:ascii="Cambria" w:hAnsi="Cambria"/>
          <w:i/>
          <w:sz w:val="20"/>
          <w:szCs w:val="20"/>
        </w:rPr>
        <w:t>. C</w:t>
      </w:r>
      <w:r w:rsidR="00DD1D9F" w:rsidRPr="000A208B">
        <w:rPr>
          <w:rFonts w:ascii="Cambria" w:hAnsi="Cambria"/>
          <w:i/>
          <w:sz w:val="20"/>
          <w:szCs w:val="20"/>
        </w:rPr>
        <w:t xml:space="preserve">o istotne, zwracają </w:t>
      </w:r>
      <w:r w:rsidR="004952E4" w:rsidRPr="000A208B">
        <w:rPr>
          <w:rFonts w:ascii="Cambria" w:hAnsi="Cambria"/>
          <w:i/>
          <w:sz w:val="20"/>
          <w:szCs w:val="20"/>
        </w:rPr>
        <w:t xml:space="preserve">również </w:t>
      </w:r>
      <w:r w:rsidR="00DD1D9F" w:rsidRPr="000A208B">
        <w:rPr>
          <w:rFonts w:ascii="Cambria" w:hAnsi="Cambria"/>
          <w:i/>
          <w:sz w:val="20"/>
          <w:szCs w:val="20"/>
        </w:rPr>
        <w:t>uwag</w:t>
      </w:r>
      <w:r w:rsidR="004952E4" w:rsidRPr="000A208B">
        <w:rPr>
          <w:rFonts w:ascii="Cambria" w:hAnsi="Cambria"/>
          <w:i/>
          <w:sz w:val="20"/>
          <w:szCs w:val="20"/>
        </w:rPr>
        <w:t>ę na realne zagrożenia</w:t>
      </w:r>
      <w:r w:rsidR="00DD1D9F" w:rsidRPr="000A208B">
        <w:rPr>
          <w:rFonts w:ascii="Cambria" w:hAnsi="Cambria"/>
          <w:i/>
          <w:sz w:val="20"/>
          <w:szCs w:val="20"/>
        </w:rPr>
        <w:t xml:space="preserve">. </w:t>
      </w:r>
      <w:r w:rsidRPr="000A208B">
        <w:rPr>
          <w:rFonts w:ascii="Cambria" w:hAnsi="Cambria"/>
          <w:i/>
          <w:sz w:val="20"/>
          <w:szCs w:val="20"/>
        </w:rPr>
        <w:t>W Polsce, choć jest to nadal stosunkowo mało popularne,</w:t>
      </w:r>
      <w:r w:rsidR="008352BA" w:rsidRPr="000A208B">
        <w:rPr>
          <w:rFonts w:ascii="Cambria" w:hAnsi="Cambria"/>
          <w:i/>
          <w:sz w:val="20"/>
          <w:szCs w:val="20"/>
        </w:rPr>
        <w:t xml:space="preserve"> blokady alkoholowe</w:t>
      </w:r>
      <w:r w:rsidRPr="000A208B">
        <w:rPr>
          <w:rFonts w:ascii="Cambria" w:hAnsi="Cambria"/>
          <w:i/>
          <w:sz w:val="20"/>
          <w:szCs w:val="20"/>
        </w:rPr>
        <w:t xml:space="preserve"> można kupić lub </w:t>
      </w:r>
      <w:r w:rsidR="00DD1D9F" w:rsidRPr="000A208B">
        <w:rPr>
          <w:rFonts w:ascii="Cambria" w:hAnsi="Cambria"/>
          <w:i/>
          <w:sz w:val="20"/>
          <w:szCs w:val="20"/>
        </w:rPr>
        <w:t>wydzierżawić</w:t>
      </w:r>
      <w:r w:rsidR="008352BA" w:rsidRPr="000A208B">
        <w:rPr>
          <w:rFonts w:ascii="Cambria" w:hAnsi="Cambria"/>
          <w:i/>
          <w:sz w:val="20"/>
          <w:szCs w:val="20"/>
        </w:rPr>
        <w:t>. Koszt tej usługi jest stosunkowo niski w porównaniu do tragicznych skutków, które może spowodować jazda na podwójnym gazie.</w:t>
      </w:r>
      <w:r w:rsidR="004952E4" w:rsidRPr="000A208B">
        <w:rPr>
          <w:rFonts w:ascii="Cambria" w:hAnsi="Cambria"/>
          <w:i/>
          <w:sz w:val="20"/>
          <w:szCs w:val="20"/>
        </w:rPr>
        <w:t xml:space="preserve"> </w:t>
      </w:r>
      <w:r w:rsidR="008352BA" w:rsidRPr="000A208B">
        <w:rPr>
          <w:rFonts w:ascii="Cambria" w:hAnsi="Cambria"/>
          <w:i/>
          <w:sz w:val="20"/>
          <w:szCs w:val="20"/>
        </w:rPr>
        <w:t>Zamontowanie</w:t>
      </w:r>
      <w:r w:rsidR="00DD1D9F" w:rsidRPr="000A208B">
        <w:rPr>
          <w:rFonts w:ascii="Cambria" w:hAnsi="Cambria"/>
          <w:i/>
          <w:sz w:val="20"/>
          <w:szCs w:val="20"/>
        </w:rPr>
        <w:t xml:space="preserve"> ich jest</w:t>
      </w:r>
      <w:r w:rsidR="008352BA" w:rsidRPr="000A208B">
        <w:rPr>
          <w:rFonts w:ascii="Cambria" w:hAnsi="Cambria"/>
          <w:i/>
          <w:sz w:val="20"/>
          <w:szCs w:val="20"/>
        </w:rPr>
        <w:t xml:space="preserve"> również </w:t>
      </w:r>
      <w:r w:rsidRPr="000A208B">
        <w:rPr>
          <w:rFonts w:ascii="Cambria" w:hAnsi="Cambria"/>
          <w:i/>
          <w:sz w:val="20"/>
          <w:szCs w:val="20"/>
        </w:rPr>
        <w:t xml:space="preserve"> </w:t>
      </w:r>
      <w:r w:rsidR="00DD1D9F" w:rsidRPr="000A208B">
        <w:rPr>
          <w:rFonts w:ascii="Cambria" w:hAnsi="Cambria"/>
          <w:i/>
          <w:sz w:val="20"/>
          <w:szCs w:val="20"/>
        </w:rPr>
        <w:t xml:space="preserve">idealnym rozwiązaniem </w:t>
      </w:r>
      <w:r w:rsidR="00DD1D9F" w:rsidRPr="000A208B">
        <w:rPr>
          <w:rFonts w:ascii="Cambria" w:hAnsi="Cambria"/>
          <w:i/>
          <w:sz w:val="20"/>
          <w:szCs w:val="20"/>
        </w:rPr>
        <w:lastRenderedPageBreak/>
        <w:t>m.in.</w:t>
      </w:r>
      <w:r w:rsidRPr="000A208B">
        <w:rPr>
          <w:rFonts w:ascii="Cambria" w:hAnsi="Cambria"/>
          <w:i/>
          <w:sz w:val="20"/>
          <w:szCs w:val="20"/>
        </w:rPr>
        <w:t xml:space="preserve"> dla właścicieli firm zatru</w:t>
      </w:r>
      <w:r w:rsidR="00DD1D9F" w:rsidRPr="000A208B">
        <w:rPr>
          <w:rFonts w:ascii="Cambria" w:hAnsi="Cambria"/>
          <w:i/>
          <w:sz w:val="20"/>
          <w:szCs w:val="20"/>
        </w:rPr>
        <w:t xml:space="preserve">dniających zawodowych kierowców </w:t>
      </w:r>
      <w:r w:rsidR="007314AC" w:rsidRPr="000A208B">
        <w:rPr>
          <w:rFonts w:ascii="Cambria" w:hAnsi="Cambria"/>
          <w:sz w:val="20"/>
          <w:szCs w:val="20"/>
        </w:rPr>
        <w:t>– podsumowuje Rafał Misztalski, preze</w:t>
      </w:r>
      <w:r w:rsidR="009D12FE" w:rsidRPr="000A208B">
        <w:rPr>
          <w:rFonts w:ascii="Cambria" w:hAnsi="Cambria"/>
          <w:sz w:val="20"/>
          <w:szCs w:val="20"/>
        </w:rPr>
        <w:t>s</w:t>
      </w:r>
      <w:r w:rsidR="007314AC" w:rsidRPr="000A208B">
        <w:rPr>
          <w:rFonts w:ascii="Cambria" w:hAnsi="Cambria"/>
          <w:sz w:val="20"/>
          <w:szCs w:val="20"/>
        </w:rPr>
        <w:t xml:space="preserve"> AutoWatch Polska</w:t>
      </w:r>
      <w:r w:rsidR="009D12FE" w:rsidRPr="000A208B">
        <w:rPr>
          <w:rFonts w:ascii="Cambria" w:hAnsi="Cambria"/>
          <w:sz w:val="20"/>
          <w:szCs w:val="20"/>
        </w:rPr>
        <w:t xml:space="preserve">, </w:t>
      </w:r>
      <w:bookmarkStart w:id="0" w:name="_Hlk70077086"/>
      <w:r w:rsidR="009D12FE" w:rsidRPr="000A208B">
        <w:rPr>
          <w:rFonts w:ascii="Cambria" w:hAnsi="Cambria"/>
          <w:sz w:val="20"/>
          <w:szCs w:val="20"/>
        </w:rPr>
        <w:t>głównego dystrybutora blokad alkoholowych w kraju</w:t>
      </w:r>
      <w:bookmarkEnd w:id="0"/>
      <w:r w:rsidR="007314AC" w:rsidRPr="000A208B">
        <w:rPr>
          <w:rFonts w:ascii="Cambria" w:hAnsi="Cambria"/>
          <w:sz w:val="20"/>
          <w:szCs w:val="20"/>
        </w:rPr>
        <w:t>.</w:t>
      </w:r>
    </w:p>
    <w:p w14:paraId="074EAC06" w14:textId="42369A14" w:rsidR="00205D19" w:rsidRDefault="0008481D" w:rsidP="00842E58">
      <w:pPr>
        <w:jc w:val="both"/>
        <w:rPr>
          <w:rFonts w:ascii="Cambria" w:hAnsi="Cambria"/>
          <w:sz w:val="20"/>
          <w:szCs w:val="20"/>
        </w:rPr>
      </w:pPr>
      <w:r w:rsidRPr="000A208B">
        <w:rPr>
          <w:rFonts w:ascii="Cambria" w:hAnsi="Cambria"/>
          <w:sz w:val="20"/>
          <w:szCs w:val="20"/>
        </w:rPr>
        <w:t xml:space="preserve">W Unii Europejskiej trwają obecnie prace nad zmianą </w:t>
      </w:r>
      <w:r w:rsidR="004952E4" w:rsidRPr="000A208B">
        <w:rPr>
          <w:rFonts w:ascii="Cambria" w:hAnsi="Cambria"/>
          <w:sz w:val="20"/>
          <w:szCs w:val="20"/>
        </w:rPr>
        <w:t>obowiązującego prawa drogowego</w:t>
      </w:r>
      <w:r w:rsidRPr="000A208B">
        <w:rPr>
          <w:rFonts w:ascii="Cambria" w:hAnsi="Cambria"/>
          <w:sz w:val="20"/>
          <w:szCs w:val="20"/>
        </w:rPr>
        <w:t>. Jedn</w:t>
      </w:r>
      <w:r w:rsidR="00FC1BC7" w:rsidRPr="000A208B">
        <w:rPr>
          <w:rFonts w:ascii="Cambria" w:hAnsi="Cambria"/>
          <w:sz w:val="20"/>
          <w:szCs w:val="20"/>
        </w:rPr>
        <w:t>ą</w:t>
      </w:r>
      <w:r w:rsidRPr="000A208B">
        <w:rPr>
          <w:rFonts w:ascii="Cambria" w:hAnsi="Cambria"/>
          <w:sz w:val="20"/>
          <w:szCs w:val="20"/>
        </w:rPr>
        <w:t xml:space="preserve"> z  rozważanych </w:t>
      </w:r>
      <w:r w:rsidR="00FC1BC7" w:rsidRPr="000A208B">
        <w:rPr>
          <w:rFonts w:ascii="Cambria" w:hAnsi="Cambria"/>
          <w:sz w:val="20"/>
          <w:szCs w:val="20"/>
        </w:rPr>
        <w:t>możliwości zwiększających bezpieczeństwo użytkowników ruchu</w:t>
      </w:r>
      <w:r w:rsidRPr="000A208B">
        <w:rPr>
          <w:rFonts w:ascii="Cambria" w:hAnsi="Cambria"/>
          <w:sz w:val="20"/>
          <w:szCs w:val="20"/>
        </w:rPr>
        <w:t xml:space="preserve"> jest nałożenie obowiązku</w:t>
      </w:r>
      <w:r w:rsidR="00FC1BC7" w:rsidRPr="000A208B">
        <w:rPr>
          <w:rFonts w:ascii="Cambria" w:hAnsi="Cambria"/>
          <w:sz w:val="20"/>
          <w:szCs w:val="20"/>
        </w:rPr>
        <w:t xml:space="preserve"> montowania blokad alkoholowych w nowo wyprodukowanych autach. </w:t>
      </w:r>
      <w:r w:rsidR="0078648C" w:rsidRPr="000A208B">
        <w:rPr>
          <w:rFonts w:ascii="Cambria" w:hAnsi="Cambria"/>
          <w:sz w:val="20"/>
          <w:szCs w:val="20"/>
        </w:rPr>
        <w:t>Według ETSC, czyli Europejskiej Rady Bezpieczeństwa w Transporcie j</w:t>
      </w:r>
      <w:r w:rsidR="00FE0EA3" w:rsidRPr="000A208B">
        <w:rPr>
          <w:rFonts w:ascii="Cambria" w:hAnsi="Cambria"/>
          <w:sz w:val="20"/>
          <w:szCs w:val="20"/>
        </w:rPr>
        <w:t xml:space="preserve">est to również dobre rozwiązanie dla recydywistów, którzy dzięki temu nie zostają wykluczeni społecznie. </w:t>
      </w:r>
      <w:r w:rsidR="0078648C" w:rsidRPr="000A208B">
        <w:rPr>
          <w:rFonts w:ascii="Cambria" w:hAnsi="Cambria"/>
          <w:sz w:val="20"/>
          <w:szCs w:val="20"/>
        </w:rPr>
        <w:t xml:space="preserve">Komisja </w:t>
      </w:r>
      <w:r w:rsidR="00431D3C" w:rsidRPr="000A208B">
        <w:rPr>
          <w:rFonts w:ascii="Cambria" w:hAnsi="Cambria"/>
          <w:sz w:val="20"/>
          <w:szCs w:val="20"/>
        </w:rPr>
        <w:t xml:space="preserve">zakłada </w:t>
      </w:r>
      <w:r w:rsidR="00FE0EA3" w:rsidRPr="000A208B">
        <w:rPr>
          <w:rFonts w:ascii="Cambria" w:hAnsi="Cambria"/>
          <w:sz w:val="20"/>
          <w:szCs w:val="20"/>
        </w:rPr>
        <w:t>także wprowadzenie</w:t>
      </w:r>
      <w:r w:rsidR="00431D3C" w:rsidRPr="000A208B">
        <w:rPr>
          <w:rFonts w:ascii="Cambria" w:hAnsi="Cambria"/>
          <w:sz w:val="20"/>
          <w:szCs w:val="20"/>
        </w:rPr>
        <w:t xml:space="preserve"> </w:t>
      </w:r>
      <w:r w:rsidR="00FE0EA3" w:rsidRPr="000A208B">
        <w:rPr>
          <w:rFonts w:ascii="Cambria" w:hAnsi="Cambria"/>
          <w:sz w:val="20"/>
          <w:szCs w:val="20"/>
        </w:rPr>
        <w:t>zmiany prowadzącej do poddawania</w:t>
      </w:r>
      <w:r w:rsidR="00431D3C" w:rsidRPr="000A208B">
        <w:rPr>
          <w:rFonts w:ascii="Cambria" w:hAnsi="Cambria"/>
          <w:sz w:val="20"/>
          <w:szCs w:val="20"/>
        </w:rPr>
        <w:t xml:space="preserve"> kierowców obowiązkowym</w:t>
      </w:r>
      <w:r w:rsidR="004952E4" w:rsidRPr="000A208B">
        <w:rPr>
          <w:rFonts w:ascii="Cambria" w:hAnsi="Cambria"/>
          <w:sz w:val="20"/>
          <w:szCs w:val="20"/>
        </w:rPr>
        <w:t>,</w:t>
      </w:r>
      <w:r w:rsidR="00431D3C" w:rsidRPr="000A208B">
        <w:rPr>
          <w:rFonts w:ascii="Cambria" w:hAnsi="Cambria"/>
          <w:sz w:val="20"/>
          <w:szCs w:val="20"/>
        </w:rPr>
        <w:t xml:space="preserve"> cyklicznym badaniom medycznym, weryfikującym ich zd</w:t>
      </w:r>
      <w:r w:rsidR="007B2ACC" w:rsidRPr="000A208B">
        <w:rPr>
          <w:rFonts w:ascii="Cambria" w:hAnsi="Cambria"/>
          <w:sz w:val="20"/>
          <w:szCs w:val="20"/>
        </w:rPr>
        <w:t xml:space="preserve">olność do prowadzenia pojazdów. </w:t>
      </w:r>
      <w:r w:rsidR="00FC1BC7" w:rsidRPr="000A208B">
        <w:rPr>
          <w:rFonts w:ascii="Cambria" w:hAnsi="Cambria"/>
          <w:sz w:val="20"/>
          <w:szCs w:val="20"/>
        </w:rPr>
        <w:t xml:space="preserve">Zmiany </w:t>
      </w:r>
      <w:r w:rsidR="00431D3C" w:rsidRPr="000A208B">
        <w:rPr>
          <w:rFonts w:ascii="Cambria" w:hAnsi="Cambria"/>
          <w:sz w:val="20"/>
          <w:szCs w:val="20"/>
        </w:rPr>
        <w:t xml:space="preserve">najprawdopodobniej </w:t>
      </w:r>
      <w:r w:rsidR="00FC1BC7" w:rsidRPr="000A208B">
        <w:rPr>
          <w:rFonts w:ascii="Cambria" w:hAnsi="Cambria"/>
          <w:sz w:val="20"/>
          <w:szCs w:val="20"/>
        </w:rPr>
        <w:t>wejdą w życie w 2022 roku.</w:t>
      </w:r>
    </w:p>
    <w:p w14:paraId="1AFE01BD" w14:textId="77777777" w:rsidR="005D535D" w:rsidRDefault="005D535D" w:rsidP="00842E58">
      <w:pPr>
        <w:jc w:val="both"/>
        <w:rPr>
          <w:rFonts w:ascii="Cambria" w:hAnsi="Cambria"/>
          <w:sz w:val="20"/>
          <w:szCs w:val="20"/>
        </w:rPr>
      </w:pPr>
    </w:p>
    <w:p w14:paraId="1D958023" w14:textId="34DF4E0B" w:rsidR="005D535D" w:rsidRPr="005D535D" w:rsidRDefault="005D535D" w:rsidP="005D535D">
      <w:pPr>
        <w:spacing w:after="0"/>
        <w:jc w:val="both"/>
        <w:rPr>
          <w:rFonts w:ascii="Cambria" w:hAnsi="Cambria"/>
          <w:b/>
          <w:sz w:val="18"/>
          <w:szCs w:val="18"/>
          <w:u w:val="single"/>
        </w:rPr>
      </w:pPr>
      <w:r w:rsidRPr="005D535D">
        <w:rPr>
          <w:rFonts w:ascii="Cambria" w:hAnsi="Cambria"/>
          <w:b/>
          <w:sz w:val="18"/>
          <w:szCs w:val="18"/>
          <w:u w:val="single"/>
        </w:rPr>
        <w:t>Kontakt dla mediów</w:t>
      </w:r>
    </w:p>
    <w:p w14:paraId="0B617557" w14:textId="2532E713" w:rsidR="005D535D" w:rsidRPr="005D535D" w:rsidRDefault="005D535D" w:rsidP="005D535D">
      <w:pPr>
        <w:spacing w:after="0"/>
        <w:jc w:val="both"/>
        <w:rPr>
          <w:rFonts w:ascii="Cambria" w:hAnsi="Cambria"/>
          <w:sz w:val="18"/>
          <w:szCs w:val="18"/>
        </w:rPr>
      </w:pPr>
      <w:r w:rsidRPr="005D535D">
        <w:rPr>
          <w:rFonts w:ascii="Cambria" w:hAnsi="Cambria"/>
          <w:sz w:val="18"/>
          <w:szCs w:val="18"/>
        </w:rPr>
        <w:t>Maria Antoszewska</w:t>
      </w:r>
    </w:p>
    <w:p w14:paraId="75C1C1C0" w14:textId="0BEB1DA1" w:rsidR="005D535D" w:rsidRPr="005D535D" w:rsidRDefault="005D535D" w:rsidP="005D535D">
      <w:pPr>
        <w:spacing w:after="0"/>
        <w:jc w:val="both"/>
        <w:rPr>
          <w:rFonts w:ascii="Cambria" w:hAnsi="Cambria"/>
          <w:sz w:val="18"/>
          <w:szCs w:val="18"/>
        </w:rPr>
      </w:pPr>
      <w:hyperlink r:id="rId7" w:history="1">
        <w:r w:rsidRPr="005D535D">
          <w:rPr>
            <w:rStyle w:val="Hipercze"/>
            <w:rFonts w:ascii="Cambria" w:hAnsi="Cambria"/>
            <w:sz w:val="18"/>
            <w:szCs w:val="18"/>
          </w:rPr>
          <w:t>m.antoszewska@suntrust.com.pl</w:t>
        </w:r>
      </w:hyperlink>
    </w:p>
    <w:p w14:paraId="6589622E" w14:textId="39D2B10D" w:rsidR="005D535D" w:rsidRPr="005D535D" w:rsidRDefault="005D535D" w:rsidP="005D535D">
      <w:pPr>
        <w:spacing w:after="0"/>
        <w:jc w:val="both"/>
        <w:rPr>
          <w:rFonts w:ascii="Cambria" w:hAnsi="Cambria"/>
          <w:sz w:val="18"/>
          <w:szCs w:val="18"/>
        </w:rPr>
      </w:pPr>
      <w:r w:rsidRPr="005D535D">
        <w:rPr>
          <w:rFonts w:ascii="Cambria" w:hAnsi="Cambria"/>
          <w:sz w:val="18"/>
          <w:szCs w:val="18"/>
        </w:rPr>
        <w:t>+48 666 05</w:t>
      </w:r>
      <w:bookmarkStart w:id="1" w:name="_GoBack"/>
      <w:bookmarkEnd w:id="1"/>
      <w:r w:rsidRPr="005D535D">
        <w:rPr>
          <w:rFonts w:ascii="Cambria" w:hAnsi="Cambria"/>
          <w:sz w:val="18"/>
          <w:szCs w:val="18"/>
        </w:rPr>
        <w:t>9526</w:t>
      </w:r>
    </w:p>
    <w:sectPr w:rsidR="005D535D" w:rsidRPr="005D53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92272" w14:textId="77777777" w:rsidR="007B57C1" w:rsidRDefault="007B57C1" w:rsidP="00FC1BC7">
      <w:pPr>
        <w:spacing w:after="0" w:line="240" w:lineRule="auto"/>
      </w:pPr>
      <w:r>
        <w:separator/>
      </w:r>
    </w:p>
  </w:endnote>
  <w:endnote w:type="continuationSeparator" w:id="0">
    <w:p w14:paraId="4A271332" w14:textId="77777777" w:rsidR="007B57C1" w:rsidRDefault="007B57C1" w:rsidP="00FC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01F3B" w14:textId="77777777" w:rsidR="007B57C1" w:rsidRDefault="007B57C1" w:rsidP="00FC1BC7">
      <w:pPr>
        <w:spacing w:after="0" w:line="240" w:lineRule="auto"/>
      </w:pPr>
      <w:r>
        <w:separator/>
      </w:r>
    </w:p>
  </w:footnote>
  <w:footnote w:type="continuationSeparator" w:id="0">
    <w:p w14:paraId="0087538D" w14:textId="77777777" w:rsidR="007B57C1" w:rsidRDefault="007B57C1" w:rsidP="00FC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06EB5" w14:textId="77777777" w:rsidR="00FC1BC7" w:rsidRDefault="00FC1BC7">
    <w:pPr>
      <w:pStyle w:val="Nagwek"/>
    </w:pPr>
    <w:r>
      <w:rPr>
        <w:noProof/>
        <w:lang w:eastAsia="pl-PL"/>
      </w:rPr>
      <w:drawing>
        <wp:inline distT="0" distB="0" distL="0" distR="0" wp14:anchorId="1D2D7018" wp14:editId="7331FBBE">
          <wp:extent cx="61136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towat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672" cy="61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F7"/>
    <w:rsid w:val="00025DD0"/>
    <w:rsid w:val="00041A5D"/>
    <w:rsid w:val="000427F4"/>
    <w:rsid w:val="0008481D"/>
    <w:rsid w:val="000A208B"/>
    <w:rsid w:val="000E4891"/>
    <w:rsid w:val="00205D19"/>
    <w:rsid w:val="002D47FA"/>
    <w:rsid w:val="003B0C5E"/>
    <w:rsid w:val="00431D3C"/>
    <w:rsid w:val="00477238"/>
    <w:rsid w:val="004952E4"/>
    <w:rsid w:val="00521685"/>
    <w:rsid w:val="005250AC"/>
    <w:rsid w:val="00536F51"/>
    <w:rsid w:val="00572FDF"/>
    <w:rsid w:val="005978E7"/>
    <w:rsid w:val="005D535D"/>
    <w:rsid w:val="006A54F3"/>
    <w:rsid w:val="00701B14"/>
    <w:rsid w:val="007314AC"/>
    <w:rsid w:val="00732021"/>
    <w:rsid w:val="0078648C"/>
    <w:rsid w:val="007B2ACC"/>
    <w:rsid w:val="007B57C1"/>
    <w:rsid w:val="007D641B"/>
    <w:rsid w:val="008352BA"/>
    <w:rsid w:val="00842E58"/>
    <w:rsid w:val="008820F7"/>
    <w:rsid w:val="008E343B"/>
    <w:rsid w:val="008E6E90"/>
    <w:rsid w:val="009575EC"/>
    <w:rsid w:val="0098408F"/>
    <w:rsid w:val="0098650F"/>
    <w:rsid w:val="0099223F"/>
    <w:rsid w:val="009D12FE"/>
    <w:rsid w:val="00B07100"/>
    <w:rsid w:val="00B77ECE"/>
    <w:rsid w:val="00BD41D4"/>
    <w:rsid w:val="00C40BB4"/>
    <w:rsid w:val="00CB2343"/>
    <w:rsid w:val="00D13949"/>
    <w:rsid w:val="00DA5661"/>
    <w:rsid w:val="00DA6F3D"/>
    <w:rsid w:val="00DB7D0F"/>
    <w:rsid w:val="00DD1D9F"/>
    <w:rsid w:val="00E00D50"/>
    <w:rsid w:val="00E81337"/>
    <w:rsid w:val="00F21AE0"/>
    <w:rsid w:val="00F763D2"/>
    <w:rsid w:val="00FB2212"/>
    <w:rsid w:val="00FC1BC7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BF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BC7"/>
  </w:style>
  <w:style w:type="paragraph" w:styleId="Stopka">
    <w:name w:val="footer"/>
    <w:basedOn w:val="Normalny"/>
    <w:link w:val="StopkaZnak"/>
    <w:uiPriority w:val="99"/>
    <w:unhideWhenUsed/>
    <w:rsid w:val="00FC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BC7"/>
  </w:style>
  <w:style w:type="character" w:styleId="Odwoaniedokomentarza">
    <w:name w:val="annotation reference"/>
    <w:basedOn w:val="Domylnaczcionkaakapitu"/>
    <w:uiPriority w:val="99"/>
    <w:semiHidden/>
    <w:unhideWhenUsed/>
    <w:rsid w:val="006A5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53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BC7"/>
  </w:style>
  <w:style w:type="paragraph" w:styleId="Stopka">
    <w:name w:val="footer"/>
    <w:basedOn w:val="Normalny"/>
    <w:link w:val="StopkaZnak"/>
    <w:uiPriority w:val="99"/>
    <w:unhideWhenUsed/>
    <w:rsid w:val="00FC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BC7"/>
  </w:style>
  <w:style w:type="character" w:styleId="Odwoaniedokomentarza">
    <w:name w:val="annotation reference"/>
    <w:basedOn w:val="Domylnaczcionkaakapitu"/>
    <w:uiPriority w:val="99"/>
    <w:semiHidden/>
    <w:unhideWhenUsed/>
    <w:rsid w:val="006A5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5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antoszewska@suntrust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Agnieszka Piotrowska</cp:lastModifiedBy>
  <cp:revision>5</cp:revision>
  <dcterms:created xsi:type="dcterms:W3CDTF">2021-04-27T09:26:00Z</dcterms:created>
  <dcterms:modified xsi:type="dcterms:W3CDTF">2021-04-27T10:17:00Z</dcterms:modified>
</cp:coreProperties>
</file>